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Evidence Locker / Capacity and adoption</w:t>
      </w:r>
    </w:p>
    <w:p>
      <w:pPr>
        <w:keepNext/>
        <w:spacing w:after="220" w:line="480"/>
      </w:pPr>
      <w:r>
        <w:rPr>
          <w:b/>
          <w:bCs/>
          <w:color w:val="183044"/>
          <w:sz w:val="38"/>
          <w:szCs w:val="38"/>
        </w:rPr>
        <w:t xml:space="preserve">Purchase-to-Value Scope Check</w:t>
      </w:r>
    </w:p>
    <w:p>
      <w:pPr>
        <w:spacing w:after="240" w:line="310"/>
      </w:pPr>
      <w:r>
        <w:rPr>
          <w:color w:val="52616C"/>
          <w:sz w:val="25"/>
          <w:szCs w:val="25"/>
        </w:rPr>
        <w:t xml:space="preserve">Distinguish unused entitlement from a solvable adoption gap or a changed business plan.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When to use it</w:t>
      </w:r>
    </w:p>
    <w:p>
      <w:pPr>
        <w:spacing w:after="140" w:line="280"/>
      </w:pPr>
      <w:r>
        <w:t xml:space="preserve">Use when usage is below the purchased scope or when a planned rollout stalls.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Work the questions in order</w:t>
      </w:r>
    </w:p>
    <w:p>
      <w:pPr>
        <w:spacing w:after="130" w:line="280"/>
      </w:pPr>
      <w:r>
        <w:t xml:space="preserve">1.  Compare original purchase assumptions with the customer’s current needs.</w:t>
      </w:r>
    </w:p>
    <w:p>
      <w:pPr>
        <w:spacing w:after="130" w:line="280"/>
      </w:pPr>
      <w:r>
        <w:t xml:space="preserve">2.  Separate active value, delayed scope, and scope that is no longer relevant.</w:t>
      </w:r>
    </w:p>
    <w:p>
      <w:pPr>
        <w:spacing w:after="130" w:line="280"/>
      </w:pPr>
      <w:r>
        <w:t xml:space="preserve">3.  Agree on an adoption action or a commercial conversation based on the actual gap.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Fictional worked example</w:t>
      </w:r>
    </w:p>
    <w:p>
      <w:pPr>
        <w:shd w:fill="F1F4F5"/>
        <w:spacing w:after="180" w:before="70" w:line="290"/>
      </w:pPr>
      <w:r>
        <w:t xml:space="preserve">One business unit is using the product, but a second rollout was postponed. The team confirms whether that second rollout is still funded before assigning a generic adoption campaign.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A note on judgment</w:t>
      </w:r>
    </w:p>
    <w:p>
      <w:pPr>
        <w:spacing w:after="140" w:line="280"/>
      </w:pPr>
      <w:r>
        <w:t xml:space="preserve">Do not assume an oversized purchase means someone acted irresponsibly. Revisit the assumptions with the customer and account team without assigning blame.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Open the related case</w:t>
      </w:r>
    </w:p>
    <w:p>
      <w:pPr>
        <w:spacing w:after="130"/>
      </w:pPr>
      <w:hyperlink w:history="1" r:id="rIdgkz6guqa2a6ydqavtmrn-">
        <w:r>
          <w:rPr>
            <w:color w:val="A94E1B"/>
            <w:u w:val="single"/>
          </w:rPr>
          <w:t xml:space="preserve">The Oversold Deal</w:t>
        </w:r>
      </w:hyperlink>
    </w:p>
    <w:p>
      <w:pPr>
        <w:spacing w:after="140" w:line="280"/>
      </w:pPr>
      <w:r>
        <w:rPr>
          <w:color w:val="52616C"/>
          <w:sz w:val="19"/>
          <w:szCs w:val="19"/>
        </w:rPr>
        <w:t xml:space="preserve">Newly created educational template, not a former-employer document or a validated scoring model. Adapt it to your context. Keep confidential information out of shared copies.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Your working notes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Purchase-to-Value Scope Check / Part 1 of 2</w:t>
      </w:r>
    </w:p>
    <w:p>
      <w:pPr>
        <w:spacing w:after="140" w:line="280"/>
      </w:pPr>
      <w:r>
        <w:t xml:space="preserve">Context or anonymized account: __________________________________</w:t>
      </w:r>
    </w:p>
    <w:p>
      <w:pPr>
        <w:spacing w:after="140" w:line="280"/>
      </w:pPr>
      <w:r>
        <w:t xml:space="preserve">Date: __________________    Review date: __________________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01  Original intent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outcome, team, or deployment was the purchase intended to support?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02  Current use and value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Who uses the product now, and what do they get from it?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03  Unrealized scope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has not been deployed or adopted?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04  Reason for the gap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Is this a learning need, technical dependency, timing issue, funding decision, or changed priority?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From clues to action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Purchase-to-Value Scope Check / Part 2 of 2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05  Customer-confirmed next step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action is relevant now? Who on the customer side owns it?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06  Commercial coordination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Does the scope need review with the authorized commercial owner?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07  Review evidence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observation would tell both sides the plan is working?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Before you close the file</w:t>
      </w:r>
    </w:p>
    <w:p>
      <w:pPr>
        <w:spacing w:after="140" w:line="280"/>
      </w:pPr>
      <w:r>
        <w:rPr>
          <w:color w:val="52616C"/>
          <w:sz w:val="21"/>
          <w:szCs w:val="21"/>
        </w:rPr>
        <w:t xml:space="preserve">Check what is known, what is assumed, and what still needs confirmation. Agree on the next action and the review point. A completed worksheet is not a solved case.</w:t>
      </w:r>
    </w:p>
    <w:sectPr>
      <w:headerReference w:type="default" r:id="rId7"/>
      <w:footerReference w:type="default" r:id="rId8"/>
      <w:pgSz w:w="12240" w:h="15840" w:orient="portrait"/>
      <w:pgMar w:top="1000" w:right="1050" w:bottom="1000" w:left="105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nn4obek7hjum70pr-w8jq">
      <w:r>
        <w:rPr>
          <w:color w:val="52616C"/>
          <w:sz w:val="18"/>
          <w:szCs w:val="18"/>
        </w:rPr>
        <w:t xml:space="preserve">ruffjusticehq.com</w:t>
      </w:r>
    </w:hyperlink>
    <w:r>
      <w:rPr>
        <w:color w:val="52616C"/>
        <w:sz w:val="18"/>
        <w:szCs w:val="18"/>
      </w:rPr>
      <w:t xml:space="preserve">   •   FIELD TOOL   •   </w:t>
    </w:r>
    <w:r>
      <w:rPr>
        <w:color w:val="52616C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2616C"/>
        <w:sz w:val="18"/>
        <w:szCs w:val="18"/>
      </w:rPr>
      <w:t xml:space="preserve"> / </w:t>
    </w:r>
    <w:r>
      <w:rPr>
        <w:color w:val="52616C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94E1B" w:sz="12" w:space="8"/>
      </w:pBdr>
      <w:spacing w:after="140" w:line="280"/>
    </w:pPr>
    <w:r>
      <w:rPr>
        <w:b/>
        <w:bCs/>
        <w:color w:val="183044"/>
        <w:sz w:val="20"/>
        <w:szCs w:val="20"/>
      </w:rPr>
      <w:t xml:space="preserve">RUFF JUSTICE</w:t>
    </w:r>
    <w:r>
      <w:rPr>
        <w:color w:val="52616C"/>
        <w:sz w:val="17"/>
        <w:szCs w:val="17"/>
      </w:rPr>
      <w:t xml:space="preserve">  /  CUSTOMER SUCCESS, INVESTIGATED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3044"/>
        <w:sz w:val="22"/>
        <w:szCs w:val="22"/>
      </w:rPr>
    </w:rPrDefault>
    <w:pPrDefault>
      <w:pPr>
        <w:spacing w:after="14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gkz6guqa2a6ydqavtmrn-" Type="http://schemas.openxmlformats.org/officeDocument/2006/relationships/hyperlink" Target="https://www.ruffjusticehq.com/case-oversold-deal.htm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4obek7hjum70pr-w8jq" Type="http://schemas.openxmlformats.org/officeDocument/2006/relationships/hyperlink" Target="https://www.ruffjusticehq.com/evidence-locker.html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Ruff Justice | Purchase-to-Value Scope Check</dc:title>
  <dc:subject>Customer Success educational worksheet</dc:subject>
  <dc:creator>Perplexity Computer</dc:creator>
  <dc:description>Distinguish unused entitlement from a solvable adoption gap or a changed business plan.</dc:description>
  <cp:lastModifiedBy>Un-named</cp:lastModifiedBy>
  <cp:revision>1</cp:revision>
  <dcterms:created xsi:type="dcterms:W3CDTF">2026-09-24T23:19:22.208Z</dcterms:created>
  <dcterms:modified xsi:type="dcterms:W3CDTF">2026-09-24T23:19:22.208Z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