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160"/>
      </w:pPr>
      <w:r>
        <w:rPr>
          <w:b/>
          <w:bCs/>
          <w:color w:val="A94E1B"/>
          <w:spacing w:val="18"/>
          <w:sz w:val="19"/>
          <w:szCs w:val="19"/>
        </w:rPr>
        <w:t xml:space="preserve">Evidence Locker / Value evidence</w:t>
      </w:r>
    </w:p>
    <w:p>
      <w:pPr>
        <w:keepNext/>
        <w:spacing w:after="220" w:line="480"/>
      </w:pPr>
      <w:r>
        <w:rPr>
          <w:b/>
          <w:bCs/>
          <w:color w:val="183044"/>
          <w:sz w:val="38"/>
          <w:szCs w:val="38"/>
        </w:rPr>
        <w:t xml:space="preserve">Customer Outcome Capture</w:t>
      </w:r>
    </w:p>
    <w:p>
      <w:pPr>
        <w:spacing w:after="240" w:line="310"/>
      </w:pPr>
      <w:r>
        <w:rPr>
          <w:color w:val="52616C"/>
          <w:sz w:val="25"/>
          <w:szCs w:val="25"/>
        </w:rPr>
        <w:t xml:space="preserve">Capture the customer’s change clearly enough for someone outside the account team to understand.</w:t>
      </w:r>
    </w:p>
    <w:p>
      <w:pPr>
        <w:keepNext/>
        <w:spacing w:after="100" w:before="230"/>
      </w:pPr>
      <w:r>
        <w:rPr>
          <w:b/>
          <w:bCs/>
          <w:color w:val="183044"/>
          <w:sz w:val="26"/>
          <w:szCs w:val="26"/>
        </w:rPr>
        <w:t xml:space="preserve">When to use it</w:t>
      </w:r>
    </w:p>
    <w:p>
      <w:pPr>
        <w:spacing w:after="140" w:line="280"/>
      </w:pPr>
      <w:r>
        <w:t xml:space="preserve">Use after a meaningful engagement, milestone, or completed action, while the evidence is still accessible.</w:t>
      </w:r>
    </w:p>
    <w:p>
      <w:pPr>
        <w:keepNext/>
        <w:spacing w:after="100" w:before="230"/>
      </w:pPr>
      <w:r>
        <w:rPr>
          <w:b/>
          <w:bCs/>
          <w:color w:val="183044"/>
          <w:sz w:val="26"/>
          <w:szCs w:val="26"/>
        </w:rPr>
        <w:t xml:space="preserve">Work the questions in order</w:t>
      </w:r>
    </w:p>
    <w:p>
      <w:pPr>
        <w:spacing w:after="130" w:line="280"/>
      </w:pPr>
      <w:r>
        <w:t xml:space="preserve">1.  Describe the customer problem in plain language, then separate the team’s actions from the customer outcome.</w:t>
      </w:r>
    </w:p>
    <w:p>
      <w:pPr>
        <w:spacing w:after="130" w:line="280"/>
      </w:pPr>
      <w:r>
        <w:t xml:space="preserve">2.  Record the evidence and credit the people who contributed. Label estimates and observations honestly.</w:t>
      </w:r>
    </w:p>
    <w:p>
      <w:pPr>
        <w:spacing w:after="130" w:line="280"/>
      </w:pPr>
      <w:r>
        <w:t xml:space="preserve">3.  Check sharing permission and confidentiality before reusing the story for a different audience.</w:t>
      </w:r>
    </w:p>
    <w:p>
      <w:pPr>
        <w:keepNext/>
        <w:spacing w:after="100" w:before="230"/>
      </w:pPr>
      <w:r>
        <w:rPr>
          <w:b/>
          <w:bCs/>
          <w:color w:val="183044"/>
          <w:sz w:val="26"/>
          <w:szCs w:val="26"/>
        </w:rPr>
        <w:t xml:space="preserve">Fictional worked example</w:t>
      </w:r>
    </w:p>
    <w:p>
      <w:pPr>
        <w:shd w:fill="F1F4F5"/>
        <w:spacing w:after="180" w:before="70" w:line="290"/>
      </w:pPr>
      <w:r>
        <w:t xml:space="preserve">A team implemented a new reporting workflow and the customer confirmed it is being used in a planning meeting. Record that confirmation. Do not convert it into estimated savings unless the customer validates the calculation.</w:t>
      </w:r>
    </w:p>
    <w:p>
      <w:pPr>
        <w:keepNext/>
        <w:spacing w:after="100" w:before="230"/>
      </w:pPr>
      <w:r>
        <w:rPr>
          <w:b/>
          <w:bCs/>
          <w:color w:val="183044"/>
          <w:sz w:val="26"/>
          <w:szCs w:val="26"/>
        </w:rPr>
        <w:t xml:space="preserve">A note on judgment</w:t>
      </w:r>
    </w:p>
    <w:p>
      <w:pPr>
        <w:spacing w:after="140" w:line="280"/>
      </w:pPr>
      <w:r>
        <w:t xml:space="preserve">A meeting, training session, or delivered dashboard is an activity or output. Explain the customer change separately, and do not manufacture one when it is not yet known.</w:t>
      </w:r>
    </w:p>
    <w:p>
      <w:pPr>
        <w:keepNext/>
        <w:spacing w:after="100" w:before="230"/>
      </w:pPr>
      <w:r>
        <w:rPr>
          <w:b/>
          <w:bCs/>
          <w:color w:val="183044"/>
          <w:sz w:val="26"/>
          <w:szCs w:val="26"/>
        </w:rPr>
        <w:t xml:space="preserve">Open the related case</w:t>
      </w:r>
    </w:p>
    <w:p>
      <w:pPr>
        <w:spacing w:after="130"/>
      </w:pPr>
      <w:hyperlink w:history="1" r:id="rIdbsmdmayewjouoqso51khn">
        <w:r>
          <w:rPr>
            <w:color w:val="A94E1B"/>
            <w:u w:val="single"/>
          </w:rPr>
          <w:t xml:space="preserve">The Missing Evidence</w:t>
        </w:r>
      </w:hyperlink>
    </w:p>
    <w:p>
      <w:pPr>
        <w:spacing w:after="140" w:line="280"/>
      </w:pPr>
      <w:r>
        <w:rPr>
          <w:color w:val="52616C"/>
          <w:sz w:val="19"/>
          <w:szCs w:val="19"/>
        </w:rPr>
        <w:t xml:space="preserve">Newly created educational template, not a former-employer document or a validated scoring model. Adapt it to your context. Keep confidential information out of shared copies.</w:t>
      </w:r>
    </w:p>
    <w:p>
      <w:pPr>
        <w:keepNext/>
        <w:pageBreakBefore/>
        <w:spacing w:after="220" w:line="480"/>
      </w:pPr>
      <w:r>
        <w:rPr>
          <w:b/>
          <w:bCs/>
          <w:color w:val="183044"/>
          <w:sz w:val="38"/>
          <w:szCs w:val="38"/>
        </w:rPr>
        <w:t xml:space="preserve">Your working notes</w:t>
      </w:r>
    </w:p>
    <w:p>
      <w:pPr>
        <w:keepNext/>
        <w:spacing w:after="160"/>
      </w:pPr>
      <w:r>
        <w:rPr>
          <w:b/>
          <w:bCs/>
          <w:color w:val="A94E1B"/>
          <w:spacing w:val="18"/>
          <w:sz w:val="19"/>
          <w:szCs w:val="19"/>
        </w:rPr>
        <w:t xml:space="preserve">Customer Outcome Capture / Part 1 of 2</w:t>
      </w:r>
    </w:p>
    <w:p>
      <w:pPr>
        <w:spacing w:after="140" w:line="280"/>
      </w:pPr>
      <w:r>
        <w:t xml:space="preserve">Context or anonymized account: __________________________________</w:t>
      </w:r>
    </w:p>
    <w:p>
      <w:pPr>
        <w:spacing w:after="140" w:line="280"/>
      </w:pPr>
      <w:r>
        <w:t xml:space="preserve">Date: __________________    Review date: __________________</w:t>
      </w:r>
    </w:p>
    <w:p>
      <w:pPr>
        <w:keepNext/>
        <w:spacing w:after="65" w:before="190"/>
      </w:pPr>
      <w:r>
        <w:rPr>
          <w:b/>
          <w:bCs/>
          <w:color w:val="183044"/>
          <w:sz w:val="24"/>
          <w:szCs w:val="24"/>
        </w:rPr>
        <w:t xml:space="preserve">01  Customer context</w:t>
      </w:r>
    </w:p>
    <w:p>
      <w:pPr>
        <w:keepNext/>
        <w:spacing w:after="55" w:line="260"/>
      </w:pPr>
      <w:r>
        <w:rPr>
          <w:color w:val="52616C"/>
          <w:sz w:val="21"/>
          <w:szCs w:val="21"/>
        </w:rPr>
        <w:t xml:space="preserve">Use an anonymized account description in externally shared copies.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keepNext/>
        <w:spacing w:after="65" w:before="190"/>
      </w:pPr>
      <w:r>
        <w:rPr>
          <w:b/>
          <w:bCs/>
          <w:color w:val="183044"/>
          <w:sz w:val="24"/>
          <w:szCs w:val="24"/>
        </w:rPr>
        <w:t xml:space="preserve">02  Problem or desired outcome</w:t>
      </w:r>
    </w:p>
    <w:p>
      <w:pPr>
        <w:keepNext/>
        <w:spacing w:after="55" w:line="260"/>
      </w:pPr>
      <w:r>
        <w:rPr>
          <w:color w:val="52616C"/>
          <w:sz w:val="21"/>
          <w:szCs w:val="21"/>
        </w:rPr>
        <w:t xml:space="preserve">What did the customer need to change, and why did it matter?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keepNext/>
        <w:spacing w:after="65" w:before="190"/>
      </w:pPr>
      <w:r>
        <w:rPr>
          <w:b/>
          <w:bCs/>
          <w:color w:val="183044"/>
          <w:sz w:val="24"/>
          <w:szCs w:val="24"/>
        </w:rPr>
        <w:t xml:space="preserve">03  Actions and contributions</w:t>
      </w:r>
    </w:p>
    <w:p>
      <w:pPr>
        <w:keepNext/>
        <w:spacing w:after="55" w:line="260"/>
      </w:pPr>
      <w:r>
        <w:rPr>
          <w:color w:val="52616C"/>
          <w:sz w:val="21"/>
          <w:szCs w:val="21"/>
        </w:rPr>
        <w:t xml:space="preserve">What did the CSM do? What did the customer, engineer, sales partner, or other contributor do?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keepNext/>
        <w:spacing w:after="65" w:before="190"/>
      </w:pPr>
      <w:r>
        <w:rPr>
          <w:b/>
          <w:bCs/>
          <w:color w:val="183044"/>
          <w:sz w:val="24"/>
          <w:szCs w:val="24"/>
        </w:rPr>
        <w:t xml:space="preserve">04  Observed result</w:t>
      </w:r>
    </w:p>
    <w:p>
      <w:pPr>
        <w:keepNext/>
        <w:spacing w:after="55" w:line="260"/>
      </w:pPr>
      <w:r>
        <w:rPr>
          <w:color w:val="52616C"/>
          <w:sz w:val="21"/>
          <w:szCs w:val="21"/>
        </w:rPr>
        <w:t xml:space="preserve">What changed for the customer? If the result is pending, say so.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keepNext/>
        <w:pageBreakBefore/>
        <w:spacing w:after="220" w:line="480"/>
      </w:pPr>
      <w:r>
        <w:rPr>
          <w:b/>
          <w:bCs/>
          <w:color w:val="183044"/>
          <w:sz w:val="38"/>
          <w:szCs w:val="38"/>
        </w:rPr>
        <w:t xml:space="preserve">From clues to action</w:t>
      </w:r>
    </w:p>
    <w:p>
      <w:pPr>
        <w:keepNext/>
        <w:spacing w:after="160"/>
      </w:pPr>
      <w:r>
        <w:rPr>
          <w:b/>
          <w:bCs/>
          <w:color w:val="A94E1B"/>
          <w:spacing w:val="18"/>
          <w:sz w:val="19"/>
          <w:szCs w:val="19"/>
        </w:rPr>
        <w:t xml:space="preserve">Customer Outcome Capture / Part 2 of 2</w:t>
      </w:r>
    </w:p>
    <w:p>
      <w:pPr>
        <w:keepNext/>
        <w:spacing w:after="65" w:before="190"/>
      </w:pPr>
      <w:r>
        <w:rPr>
          <w:b/>
          <w:bCs/>
          <w:color w:val="183044"/>
          <w:sz w:val="24"/>
          <w:szCs w:val="24"/>
        </w:rPr>
        <w:t xml:space="preserve">05  Evidence</w:t>
      </w:r>
    </w:p>
    <w:p>
      <w:pPr>
        <w:keepNext/>
        <w:spacing w:after="55" w:line="260"/>
      </w:pPr>
      <w:r>
        <w:rPr>
          <w:color w:val="52616C"/>
          <w:sz w:val="21"/>
          <w:szCs w:val="21"/>
        </w:rPr>
        <w:t xml:space="preserve">What supports the result? Record source, date, and whether it is measured, reported, or inferred.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keepNext/>
        <w:spacing w:after="65" w:before="190"/>
      </w:pPr>
      <w:r>
        <w:rPr>
          <w:b/>
          <w:bCs/>
          <w:color w:val="183044"/>
          <w:sz w:val="24"/>
          <w:szCs w:val="24"/>
        </w:rPr>
        <w:t xml:space="preserve">06  Limits and attribution</w:t>
      </w:r>
    </w:p>
    <w:p>
      <w:pPr>
        <w:keepNext/>
        <w:spacing w:after="55" w:line="260"/>
      </w:pPr>
      <w:r>
        <w:rPr>
          <w:color w:val="52616C"/>
          <w:sz w:val="21"/>
          <w:szCs w:val="21"/>
        </w:rPr>
        <w:t xml:space="preserve">What cannot be concluded? What other factors may have influenced the result?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keepNext/>
        <w:spacing w:after="65" w:before="190"/>
      </w:pPr>
      <w:r>
        <w:rPr>
          <w:b/>
          <w:bCs/>
          <w:color w:val="183044"/>
          <w:sz w:val="24"/>
          <w:szCs w:val="24"/>
        </w:rPr>
        <w:t xml:space="preserve">07  Reuse and permission</w:t>
      </w:r>
    </w:p>
    <w:p>
      <w:pPr>
        <w:keepNext/>
        <w:spacing w:after="55" w:line="260"/>
      </w:pPr>
      <w:r>
        <w:rPr>
          <w:color w:val="52616C"/>
          <w:sz w:val="21"/>
          <w:szCs w:val="21"/>
        </w:rPr>
        <w:t xml:space="preserve">Who may see this version? What details must be removed?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keepNext/>
        <w:spacing w:after="65" w:before="190"/>
      </w:pPr>
      <w:r>
        <w:rPr>
          <w:b/>
          <w:bCs/>
          <w:color w:val="183044"/>
          <w:sz w:val="24"/>
          <w:szCs w:val="24"/>
        </w:rPr>
        <w:t xml:space="preserve">08  Follow-up</w:t>
      </w:r>
    </w:p>
    <w:p>
      <w:pPr>
        <w:keepNext/>
        <w:spacing w:after="55" w:line="260"/>
      </w:pPr>
      <w:r>
        <w:rPr>
          <w:color w:val="52616C"/>
          <w:sz w:val="21"/>
          <w:szCs w:val="21"/>
        </w:rPr>
        <w:t xml:space="preserve">What additional evidence or customer confirmation is still needed?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keepNext/>
        <w:spacing w:after="100" w:before="230"/>
      </w:pPr>
      <w:r>
        <w:rPr>
          <w:b/>
          <w:bCs/>
          <w:color w:val="183044"/>
          <w:sz w:val="26"/>
          <w:szCs w:val="26"/>
        </w:rPr>
        <w:t xml:space="preserve">Before you close the file</w:t>
      </w:r>
    </w:p>
    <w:p>
      <w:pPr>
        <w:spacing w:after="140" w:line="280"/>
      </w:pPr>
      <w:r>
        <w:rPr>
          <w:color w:val="52616C"/>
          <w:sz w:val="21"/>
          <w:szCs w:val="21"/>
        </w:rPr>
        <w:t xml:space="preserve">Check what is known, what is assumed, and what still needs confirmation. Agree on the next action and the review point. A completed worksheet is not a solved case.</w:t>
      </w:r>
    </w:p>
    <w:sectPr>
      <w:headerReference w:type="default" r:id="rId7"/>
      <w:footerReference w:type="default" r:id="rId8"/>
      <w:pgSz w:w="12240" w:h="15840" w:orient="portrait"/>
      <w:pgMar w:top="1000" w:right="1050" w:bottom="1000" w:left="1050" w:header="45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hyperlink w:history="1" r:id="rIdrzvngy9hn16pvhfjzf6pz">
      <w:r>
        <w:rPr>
          <w:color w:val="52616C"/>
          <w:sz w:val="18"/>
          <w:szCs w:val="18"/>
        </w:rPr>
        <w:t xml:space="preserve">ruffjusticehq.com</w:t>
      </w:r>
    </w:hyperlink>
    <w:r>
      <w:rPr>
        <w:color w:val="52616C"/>
        <w:sz w:val="18"/>
        <w:szCs w:val="18"/>
      </w:rPr>
      <w:t xml:space="preserve">   •   FIELD TOOL   •   </w:t>
    </w:r>
    <w:r>
      <w:rPr>
        <w:color w:val="52616C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52616C"/>
        <w:sz w:val="18"/>
        <w:szCs w:val="18"/>
      </w:rPr>
      <w:t xml:space="preserve"> / </w:t>
    </w:r>
    <w:r>
      <w:rPr>
        <w:color w:val="52616C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A94E1B" w:sz="12" w:space="8"/>
      </w:pBdr>
      <w:spacing w:after="140" w:line="280"/>
    </w:pPr>
    <w:r>
      <w:rPr>
        <w:b/>
        <w:bCs/>
        <w:color w:val="183044"/>
        <w:sz w:val="20"/>
        <w:szCs w:val="20"/>
      </w:rPr>
      <w:t xml:space="preserve">RUFF JUSTICE</w:t>
    </w:r>
    <w:r>
      <w:rPr>
        <w:color w:val="52616C"/>
        <w:sz w:val="17"/>
        <w:szCs w:val="17"/>
      </w:rPr>
      <w:t xml:space="preserve">  /  CUSTOMER SUCCESS, INVESTIGATED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83044"/>
        <w:sz w:val="22"/>
        <w:szCs w:val="22"/>
      </w:rPr>
    </w:rPrDefault>
    <w:pPrDefault>
      <w:pPr>
        <w:spacing w:after="140" w:line="28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bsmdmayewjouoqso51khn" Type="http://schemas.openxmlformats.org/officeDocument/2006/relationships/hyperlink" Target="https://www.ruffjusticehq.com/case-missing-evidence.html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vngy9hn16pvhfjzf6pz" Type="http://schemas.openxmlformats.org/officeDocument/2006/relationships/hyperlink" Target="https://www.ruffjusticehq.com/evidence-locker.html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Ruff Justice | Customer Outcome Capture</dc:title>
  <dc:subject>Customer Success educational worksheet</dc:subject>
  <dc:creator>Perplexity Computer</dc:creator>
  <dc:description>Capture the customer’s change clearly enough for someone outside the account team to understand.</dc:description>
  <cp:lastModifiedBy>Un-named</cp:lastModifiedBy>
  <cp:revision>1</cp:revision>
  <dcterms:created xsi:type="dcterms:W3CDTF">2026-09-24T23:19:22.190Z</dcterms:created>
  <dcterms:modified xsi:type="dcterms:W3CDTF">2026-09-24T23:19:22.190Z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