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160"/>
      </w:pPr>
      <w:r>
        <w:rPr>
          <w:b/>
          <w:bCs/>
          <w:color w:val="A94E1B"/>
          <w:spacing w:val="18"/>
          <w:sz w:val="19"/>
          <w:szCs w:val="19"/>
        </w:rPr>
        <w:t xml:space="preserve">Evidence Locker / Changing priorities</w:t>
      </w:r>
    </w:p>
    <w:p>
      <w:pPr>
        <w:keepNext/>
        <w:spacing w:after="220" w:line="480"/>
      </w:pPr>
      <w:r>
        <w:rPr>
          <w:b/>
          <w:bCs/>
          <w:color w:val="183044"/>
          <w:sz w:val="38"/>
          <w:szCs w:val="38"/>
        </w:rPr>
        <w:t xml:space="preserve">Engagement Drift Check</w:t>
      </w:r>
    </w:p>
    <w:p>
      <w:pPr>
        <w:spacing w:after="240" w:line="310"/>
      </w:pPr>
      <w:r>
        <w:rPr>
          <w:color w:val="52616C"/>
          <w:sz w:val="25"/>
          <w:szCs w:val="25"/>
        </w:rPr>
        <w:t xml:space="preserve">Investigate quieter engagement without assuming that silence means dissatisfaction.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When to use it</w:t>
      </w:r>
    </w:p>
    <w:p>
      <w:pPr>
        <w:spacing w:after="140" w:line="280"/>
      </w:pPr>
      <w:r>
        <w:t xml:space="preserve">Use when meetings, workflow usage, or stakeholder participation change without a clear explanation.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Work the questions in order</w:t>
      </w:r>
    </w:p>
    <w:p>
      <w:pPr>
        <w:spacing w:after="130" w:line="280"/>
      </w:pPr>
      <w:r>
        <w:t xml:space="preserve">1.  Compare the observation with the customer’s usual pattern and check measurement quality.</w:t>
      </w:r>
    </w:p>
    <w:p>
      <w:pPr>
        <w:spacing w:after="130" w:line="280"/>
      </w:pPr>
      <w:r>
        <w:t xml:space="preserve">2.  Ask what changed in the customer’s priorities, team, or workflow.</w:t>
      </w:r>
    </w:p>
    <w:p>
      <w:pPr>
        <w:spacing w:after="130" w:line="280"/>
      </w:pPr>
      <w:r>
        <w:t xml:space="preserve">3.  Confirm a relevant outcome and a small next step, or acknowledge that the old use case no longer fits.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Fictional worked example</w:t>
      </w:r>
    </w:p>
    <w:p>
      <w:pPr>
        <w:shd w:fill="F1F4F5"/>
        <w:spacing w:after="180" w:before="70" w:line="290"/>
      </w:pPr>
      <w:r>
        <w:t xml:space="preserve">A project ends and product activity declines. The CSM checks whether a new priority needs the product rather than treating the completed project as a failed adoption effort.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A note on judgment</w:t>
      </w:r>
    </w:p>
    <w:p>
      <w:pPr>
        <w:spacing w:after="140" w:line="280"/>
      </w:pPr>
      <w:r>
        <w:t xml:space="preserve">Do not escalate or increase contact simply to improve an engagement metric. Match the response to a customer need.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Open the related case</w:t>
      </w:r>
    </w:p>
    <w:p>
      <w:pPr>
        <w:spacing w:after="130"/>
      </w:pPr>
      <w:hyperlink w:history="1" r:id="rId8wfhmhl0tzgorscs1ua46">
        <w:r>
          <w:rPr>
            <w:color w:val="A94E1B"/>
            <w:u w:val="single"/>
          </w:rPr>
          <w:t xml:space="preserve">The Slow Fade</w:t>
        </w:r>
      </w:hyperlink>
    </w:p>
    <w:p>
      <w:pPr>
        <w:spacing w:after="140" w:line="280"/>
      </w:pPr>
      <w:r>
        <w:rPr>
          <w:color w:val="52616C"/>
          <w:sz w:val="19"/>
          <w:szCs w:val="19"/>
        </w:rPr>
        <w:t xml:space="preserve">Newly created educational template, not a former-employer document or a validated scoring model. Adapt it to your context. Keep confidential information out of shared copies.</w:t>
      </w:r>
    </w:p>
    <w:p>
      <w:pPr>
        <w:keepNext/>
        <w:pageBreakBefore/>
        <w:spacing w:after="220" w:line="480"/>
      </w:pPr>
      <w:r>
        <w:rPr>
          <w:b/>
          <w:bCs/>
          <w:color w:val="183044"/>
          <w:sz w:val="38"/>
          <w:szCs w:val="38"/>
        </w:rPr>
        <w:t xml:space="preserve">Your working notes</w:t>
      </w:r>
    </w:p>
    <w:p>
      <w:pPr>
        <w:keepNext/>
        <w:spacing w:after="160"/>
      </w:pPr>
      <w:r>
        <w:rPr>
          <w:b/>
          <w:bCs/>
          <w:color w:val="A94E1B"/>
          <w:spacing w:val="18"/>
          <w:sz w:val="19"/>
          <w:szCs w:val="19"/>
        </w:rPr>
        <w:t xml:space="preserve">Engagement Drift Check / Part 1 of 2</w:t>
      </w:r>
    </w:p>
    <w:p>
      <w:pPr>
        <w:spacing w:after="140" w:line="280"/>
      </w:pPr>
      <w:r>
        <w:t xml:space="preserve">Context or anonymized account: __________________________________</w:t>
      </w:r>
    </w:p>
    <w:p>
      <w:pPr>
        <w:spacing w:after="140" w:line="280"/>
      </w:pPr>
      <w:r>
        <w:t xml:space="preserve">Date: __________________    Review date: __________________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01  Change observed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is different from the account’s normal pattern?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02  Benign explanations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Could seasonality, automation, staff changes, or incomplete tracking explain it?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03  Customer perspective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does the customer say changed? When did you last confirm their priorities?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04  Current outcome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Is the existing success-plan outcome still relevant? What has replaced it?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pageBreakBefore/>
        <w:spacing w:after="220" w:line="480"/>
      </w:pPr>
      <w:r>
        <w:rPr>
          <w:b/>
          <w:bCs/>
          <w:color w:val="183044"/>
          <w:sz w:val="38"/>
          <w:szCs w:val="38"/>
        </w:rPr>
        <w:t xml:space="preserve">From clues to action</w:t>
      </w:r>
    </w:p>
    <w:p>
      <w:pPr>
        <w:keepNext/>
        <w:spacing w:after="160"/>
      </w:pPr>
      <w:r>
        <w:rPr>
          <w:b/>
          <w:bCs/>
          <w:color w:val="A94E1B"/>
          <w:spacing w:val="18"/>
          <w:sz w:val="19"/>
          <w:szCs w:val="19"/>
        </w:rPr>
        <w:t xml:space="preserve">Engagement Drift Check / Part 2 of 2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05  Next useful step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would the customer actually want to try or resolve?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06  Owner and evidence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Who will act, and what will show whether it helped?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07  Review decision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When will you continue, revise, or stop the proposed approach?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Before you close the file</w:t>
      </w:r>
    </w:p>
    <w:p>
      <w:pPr>
        <w:spacing w:after="140" w:line="280"/>
      </w:pPr>
      <w:r>
        <w:rPr>
          <w:color w:val="52616C"/>
          <w:sz w:val="21"/>
          <w:szCs w:val="21"/>
        </w:rPr>
        <w:t xml:space="preserve">Check what is known, what is assumed, and what still needs confirmation. Agree on the next action and the review point. A completed worksheet is not a solved case.</w:t>
      </w:r>
    </w:p>
    <w:sectPr>
      <w:headerReference w:type="default" r:id="rId7"/>
      <w:footerReference w:type="default" r:id="rId8"/>
      <w:pgSz w:w="12240" w:h="15840" w:orient="portrait"/>
      <w:pgMar w:top="1000" w:right="1050" w:bottom="1000" w:left="105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xay5b72oryzeuwfntjxim">
      <w:r>
        <w:rPr>
          <w:color w:val="52616C"/>
          <w:sz w:val="18"/>
          <w:szCs w:val="18"/>
        </w:rPr>
        <w:t xml:space="preserve">ruffjusticehq.com</w:t>
      </w:r>
    </w:hyperlink>
    <w:r>
      <w:rPr>
        <w:color w:val="52616C"/>
        <w:sz w:val="18"/>
        <w:szCs w:val="18"/>
      </w:rPr>
      <w:t xml:space="preserve">   •   FIELD TOOL   •   </w:t>
    </w:r>
    <w:r>
      <w:rPr>
        <w:color w:val="52616C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52616C"/>
        <w:sz w:val="18"/>
        <w:szCs w:val="18"/>
      </w:rPr>
      <w:t xml:space="preserve"> / </w:t>
    </w:r>
    <w:r>
      <w:rPr>
        <w:color w:val="52616C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94E1B" w:sz="12" w:space="8"/>
      </w:pBdr>
      <w:spacing w:after="140" w:line="280"/>
    </w:pPr>
    <w:r>
      <w:rPr>
        <w:b/>
        <w:bCs/>
        <w:color w:val="183044"/>
        <w:sz w:val="20"/>
        <w:szCs w:val="20"/>
      </w:rPr>
      <w:t xml:space="preserve">RUFF JUSTICE</w:t>
    </w:r>
    <w:r>
      <w:rPr>
        <w:color w:val="52616C"/>
        <w:sz w:val="17"/>
        <w:szCs w:val="17"/>
      </w:rPr>
      <w:t xml:space="preserve">  /  CUSTOMER SUCCESS, INVESTIGATED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83044"/>
        <w:sz w:val="22"/>
        <w:szCs w:val="22"/>
      </w:rPr>
    </w:rPrDefault>
    <w:pPrDefault>
      <w:pPr>
        <w:spacing w:after="140"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8wfhmhl0tzgorscs1ua46" Type="http://schemas.openxmlformats.org/officeDocument/2006/relationships/hyperlink" Target="https://www.ruffjusticehq.com/case-slow-fade.html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y5b72oryzeuwfntjxim" Type="http://schemas.openxmlformats.org/officeDocument/2006/relationships/hyperlink" Target="https://www.ruffjusticehq.com/evidence-locker.html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Ruff Justice | Engagement Drift Check</dc:title>
  <dc:subject>Customer Success educational worksheet</dc:subject>
  <dc:creator>Perplexity Computer</dc:creator>
  <dc:description>Investigate quieter engagement without assuming that silence means dissatisfaction.</dc:description>
  <cp:lastModifiedBy>Un-named</cp:lastModifiedBy>
  <cp:revision>1</cp:revision>
  <dcterms:created xsi:type="dcterms:W3CDTF">2026-09-24T23:19:22.245Z</dcterms:created>
  <dcterms:modified xsi:type="dcterms:W3CDTF">2026-09-24T23:19:22.245Z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